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80" w:rsidRPr="001C48A3" w:rsidRDefault="00AC01E5" w:rsidP="001A631A">
      <w:pPr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C48A3">
        <w:rPr>
          <w:rFonts w:ascii="Sylfaen" w:hAnsi="Sylfaen" w:cs="Sylfaen"/>
          <w:b/>
          <w:bCs/>
          <w:sz w:val="24"/>
          <w:szCs w:val="24"/>
          <w:lang w:val="ka-GE"/>
        </w:rPr>
        <w:t>სამედიცინო მომსახურების ხარისხი</w:t>
      </w:r>
      <w:r w:rsidR="00C04B13" w:rsidRPr="001C48A3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</w:p>
    <w:p w:rsidR="001D0E84" w:rsidRPr="001C48A3" w:rsidRDefault="00556D69" w:rsidP="001D0E84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C48A3">
        <w:rPr>
          <w:rFonts w:ascii="Sylfaen" w:hAnsi="Sylfaen" w:cs="Sylfaen"/>
          <w:b/>
          <w:bCs/>
          <w:sz w:val="24"/>
          <w:szCs w:val="24"/>
          <w:lang w:val="ka-GE"/>
        </w:rPr>
        <w:t>ხედვა</w:t>
      </w:r>
      <w:r w:rsidR="001D0E84" w:rsidRPr="001C48A3">
        <w:rPr>
          <w:rFonts w:ascii="Sylfaen" w:hAnsi="Sylfaen" w:cs="Sylfaen"/>
          <w:b/>
          <w:bCs/>
          <w:sz w:val="24"/>
          <w:szCs w:val="24"/>
          <w:lang w:val="ka-GE"/>
        </w:rPr>
        <w:t xml:space="preserve">: </w:t>
      </w:r>
      <w:r w:rsidRPr="001C48A3">
        <w:rPr>
          <w:rFonts w:ascii="Sylfaen" w:hAnsi="Sylfaen" w:cs="Sylfaen"/>
          <w:bCs/>
          <w:sz w:val="24"/>
          <w:szCs w:val="24"/>
          <w:lang w:val="ka-GE"/>
        </w:rPr>
        <w:t xml:space="preserve">2030 წლისათვის საქართველოს ყველა მოქალაქეს ექნება </w:t>
      </w:r>
      <w:r w:rsidR="00C94531" w:rsidRPr="001C48A3">
        <w:rPr>
          <w:rFonts w:ascii="Sylfaen" w:hAnsi="Sylfaen" w:cs="Sylfaen"/>
          <w:bCs/>
          <w:sz w:val="24"/>
          <w:szCs w:val="24"/>
          <w:lang w:val="ka-GE"/>
        </w:rPr>
        <w:t xml:space="preserve">ხელმისაწვდომობა ჯანმრთელობის დაცვის ხარისხიან </w:t>
      </w:r>
      <w:r w:rsidR="002353F0" w:rsidRPr="001C48A3">
        <w:rPr>
          <w:rFonts w:ascii="Sylfaen" w:hAnsi="Sylfaen" w:cs="Sylfaen"/>
          <w:bCs/>
          <w:sz w:val="24"/>
          <w:szCs w:val="24"/>
          <w:lang w:val="ka-GE"/>
        </w:rPr>
        <w:t>მომსახურებაზე.</w:t>
      </w:r>
      <w:r w:rsidR="00C94531" w:rsidRPr="001C48A3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1C48A3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</w:p>
    <w:p w:rsidR="001D0E84" w:rsidRPr="001C48A3" w:rsidRDefault="00556D69" w:rsidP="001D0E84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ascii="Sylfaen" w:hAnsi="Sylfaen" w:cs="Sylfaen"/>
          <w:b/>
          <w:bCs/>
          <w:sz w:val="24"/>
          <w:szCs w:val="24"/>
          <w:lang w:val="ka-GE"/>
        </w:rPr>
        <w:t>მიზანი</w:t>
      </w:r>
      <w:r w:rsidR="001D0E84" w:rsidRPr="001C48A3">
        <w:rPr>
          <w:rFonts w:ascii="Sylfaen" w:hAnsi="Sylfaen" w:cs="Sylfaen"/>
          <w:b/>
          <w:bCs/>
          <w:sz w:val="24"/>
          <w:szCs w:val="24"/>
          <w:lang w:val="ka-GE"/>
        </w:rPr>
        <w:t>:</w:t>
      </w:r>
      <w:r w:rsidR="001D0E84" w:rsidRPr="001C48A3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1C48A3">
        <w:rPr>
          <w:rFonts w:ascii="Sylfaen" w:hAnsi="Sylfaen" w:cs="Sylfaen"/>
          <w:bCs/>
          <w:sz w:val="24"/>
          <w:szCs w:val="24"/>
          <w:lang w:val="ka-GE"/>
        </w:rPr>
        <w:t xml:space="preserve">საქართველოს მოსახლეობისათვის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მაღალი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ხარისხის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უსაფრთხო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პერსონალური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მომსახურების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მიწოდება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სერვისებზე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გეოგრაფიული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ხელმისაწვდომობის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შენარჩუნების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ასევე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მათი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უწყვეტობის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უზრუნველყოფის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პირობებში</w:t>
      </w:r>
      <w:r w:rsidR="0074449D" w:rsidRPr="001C48A3">
        <w:rPr>
          <w:rFonts w:eastAsiaTheme="minorEastAsia" w:hAnsi="Sylfaen"/>
          <w:color w:val="000000" w:themeColor="text1"/>
          <w:kern w:val="24"/>
          <w:sz w:val="24"/>
          <w:szCs w:val="24"/>
        </w:rPr>
        <w:t>.</w:t>
      </w:r>
      <w:r w:rsidR="001D0E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</w:p>
    <w:p w:rsidR="00BA7A03" w:rsidRPr="001C48A3" w:rsidRDefault="00BA7A03" w:rsidP="001D0E84">
      <w:pPr>
        <w:jc w:val="both"/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სამიზნე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მაჩვენებლები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:</w:t>
      </w:r>
    </w:p>
    <w:p w:rsidR="005262D2" w:rsidRPr="001C48A3" w:rsidRDefault="005262D2" w:rsidP="005262D2">
      <w:pPr>
        <w:pStyle w:val="ListParagraph"/>
        <w:numPr>
          <w:ilvl w:val="0"/>
          <w:numId w:val="11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2022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1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ივნისისათვის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ყველა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სტაციონარულ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დაწესებულებას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(100%)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მოპოვებული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ექნება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ნებართვა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განახლებული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ინსტრუმენტის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შესაბამისად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5262D2" w:rsidRPr="001C48A3" w:rsidRDefault="005262D2" w:rsidP="005262D2">
      <w:pPr>
        <w:pStyle w:val="ListParagraph"/>
        <w:numPr>
          <w:ilvl w:val="0"/>
          <w:numId w:val="11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2024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1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იანვრისათვის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თბილისის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ქუთაისისა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ბათუმის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სახელმწიფო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ჯანდაცვითი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პროგრამის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მიმწოდებელ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სტაციონარულ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დაწესებულებ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ებს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(100%) 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მოპოვებული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ექნებათ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აკრედიტაცია</w:t>
      </w:r>
      <w:r w:rsidR="0086544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C04B13" w:rsidRPr="001C48A3" w:rsidRDefault="00C04B13" w:rsidP="005262D2">
      <w:pPr>
        <w:pStyle w:val="ListParagraph"/>
        <w:numPr>
          <w:ilvl w:val="0"/>
          <w:numId w:val="11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2030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ყველა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(100%)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მიმწოდებელ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დაწესებულებაში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მომსახურების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5E7C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ხარისხის</w:t>
      </w:r>
      <w:r w:rsidR="005E7C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5E7C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შეფასება</w:t>
      </w:r>
      <w:r w:rsidR="005E7C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მოხდება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ხარისხის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დიკატორების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მეშვეობით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865443" w:rsidRPr="001C48A3" w:rsidRDefault="00865443" w:rsidP="005262D2">
      <w:pPr>
        <w:pStyle w:val="ListParagraph"/>
        <w:numPr>
          <w:ilvl w:val="0"/>
          <w:numId w:val="11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2025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ყველა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დასაქმებულ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ექიმს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რომელთა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სამუშაო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გამოცდილება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აღემატება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5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წელს</w:t>
      </w:r>
      <w:r w:rsidR="00F400A6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რომელთა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სერტიფიცირებიდან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გასულია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5 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წელი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გავლილი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ექნება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რესერტიფიცირება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865443" w:rsidRPr="001C48A3" w:rsidRDefault="00865443" w:rsidP="005262D2">
      <w:pPr>
        <w:pStyle w:val="ListParagraph"/>
        <w:numPr>
          <w:ilvl w:val="0"/>
          <w:numId w:val="11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202</w:t>
      </w:r>
      <w:r w:rsidR="00C04B1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4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ყველა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C04B1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დასაქმებულ</w:t>
      </w:r>
      <w:r w:rsidR="00C04B1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ექთანს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C04B1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(100 %)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გავლილი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ექნება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რეგისტრაცია</w:t>
      </w:r>
      <w:r w:rsidR="00C04B1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865443" w:rsidRPr="001C48A3" w:rsidRDefault="00865443" w:rsidP="005262D2">
      <w:pPr>
        <w:pStyle w:val="ListParagraph"/>
        <w:numPr>
          <w:ilvl w:val="0"/>
          <w:numId w:val="11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2030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ჯანდაცვის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სისტემაში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დასაქმებული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ექთან</w:t>
      </w:r>
      <w:r w:rsidR="00521EA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-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ექიმის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თანაფარდობა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400A6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იქნება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1.</w:t>
      </w:r>
      <w:r w:rsidR="00C04B1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5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:1</w:t>
      </w:r>
      <w:r w:rsidR="00C04B1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="00C04B13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2:1</w:t>
      </w:r>
      <w:r w:rsidR="00C04B13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)</w:t>
      </w:r>
      <w:r w:rsidR="00AF202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</w:p>
    <w:p w:rsidR="002353F0" w:rsidRPr="001C48A3" w:rsidRDefault="002353F0" w:rsidP="001D0E84">
      <w:pPr>
        <w:jc w:val="both"/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ძირითადი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პრინციპები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:</w:t>
      </w:r>
    </w:p>
    <w:p w:rsidR="00E24244" w:rsidRPr="001C48A3" w:rsidRDefault="00E24244" w:rsidP="00E24244">
      <w:pPr>
        <w:pStyle w:val="ListParagraph"/>
        <w:numPr>
          <w:ilvl w:val="0"/>
          <w:numId w:val="10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პაციენტცენტრული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მომსახურებისა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პაციენტის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თავისუფალი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არჩევანის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უზრუნველყოფა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E24244" w:rsidRPr="001C48A3" w:rsidRDefault="00E24244" w:rsidP="005B5B5E">
      <w:pPr>
        <w:pStyle w:val="ListParagraph"/>
        <w:numPr>
          <w:ilvl w:val="0"/>
          <w:numId w:val="10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პაციენტის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უსაფრთხოება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5B5B5E" w:rsidRPr="001C48A3" w:rsidRDefault="005B5B5E" w:rsidP="005B5B5E">
      <w:pPr>
        <w:pStyle w:val="ListParagraph"/>
        <w:numPr>
          <w:ilvl w:val="0"/>
          <w:numId w:val="10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ეფექტური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მომსახურების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მიწოდება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AC01E5" w:rsidRPr="001C48A3" w:rsidRDefault="0003408C" w:rsidP="00BE4F98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1C48A3">
        <w:rPr>
          <w:rFonts w:ascii="Sylfaen" w:hAnsi="Sylfaen" w:cs="Sylfaen"/>
          <w:b/>
          <w:bCs/>
          <w:sz w:val="24"/>
          <w:szCs w:val="24"/>
          <w:lang w:val="ka-GE"/>
        </w:rPr>
        <w:t>ამოცანა</w:t>
      </w:r>
      <w:r w:rsidRPr="001C48A3">
        <w:rPr>
          <w:rFonts w:ascii="Sylfaen" w:hAnsi="Sylfaen"/>
          <w:b/>
          <w:bCs/>
          <w:sz w:val="24"/>
          <w:szCs w:val="24"/>
          <w:lang w:val="ka-GE"/>
        </w:rPr>
        <w:t xml:space="preserve"> 1</w:t>
      </w:r>
      <w:r w:rsidR="007A2780" w:rsidRPr="001C48A3">
        <w:rPr>
          <w:rFonts w:ascii="Sylfaen" w:hAnsi="Sylfaen"/>
          <w:b/>
          <w:bCs/>
          <w:sz w:val="24"/>
          <w:szCs w:val="24"/>
          <w:lang w:val="ka-GE"/>
        </w:rPr>
        <w:t xml:space="preserve">: </w:t>
      </w:r>
      <w:r w:rsidR="004E0429" w:rsidRPr="001C48A3">
        <w:rPr>
          <w:rFonts w:ascii="Sylfaen" w:hAnsi="Sylfaen"/>
          <w:b/>
          <w:bCs/>
          <w:sz w:val="24"/>
          <w:szCs w:val="24"/>
          <w:lang w:val="ka-GE"/>
        </w:rPr>
        <w:t xml:space="preserve">ჯანდაცვის </w:t>
      </w:r>
      <w:r w:rsidR="00AC01E5" w:rsidRPr="001C48A3">
        <w:rPr>
          <w:rFonts w:ascii="Sylfaen" w:hAnsi="Sylfaen"/>
          <w:b/>
          <w:bCs/>
          <w:sz w:val="24"/>
          <w:szCs w:val="24"/>
          <w:lang w:val="ka-GE"/>
        </w:rPr>
        <w:t xml:space="preserve">სერვისების </w:t>
      </w:r>
      <w:r w:rsidR="004E0429" w:rsidRPr="001C48A3">
        <w:rPr>
          <w:rFonts w:ascii="Sylfaen" w:hAnsi="Sylfaen"/>
          <w:b/>
          <w:bCs/>
          <w:sz w:val="24"/>
          <w:szCs w:val="24"/>
          <w:lang w:val="ka-GE"/>
        </w:rPr>
        <w:t>მარეგულირებელი გარემოს მოწესრიგება</w:t>
      </w:r>
    </w:p>
    <w:p w:rsidR="0003408C" w:rsidRPr="001C48A3" w:rsidRDefault="00561306" w:rsidP="00BE4F98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ascii="Sylfaen" w:hAnsi="Sylfaen" w:cs="Sylfaen"/>
          <w:b/>
          <w:bCs/>
          <w:sz w:val="24"/>
          <w:szCs w:val="24"/>
          <w:lang w:val="ka-GE"/>
        </w:rPr>
        <w:lastRenderedPageBreak/>
        <w:t>ღონისძიება 1.1.</w:t>
      </w:r>
      <w:r w:rsidRPr="001C48A3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სალიცენზიო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სანებართვო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პირობები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სრულყოფა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ასევე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რეგულირების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ეფექტური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მექანიზმების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შემოღება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ჯანდაცვის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იმ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სერვისების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მიმართ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რომელთა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რეგულირება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არის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მინიმალური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:</w:t>
      </w:r>
    </w:p>
    <w:p w:rsidR="00E24244" w:rsidRPr="001C48A3" w:rsidRDefault="00561306" w:rsidP="00E24244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2021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წლამდე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მოხდება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არსებული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სალიცენზიო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სანებართვო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პირობების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ეტაპობრივი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გადახედვა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სრულყოფა</w:t>
      </w:r>
      <w:r w:rsidR="00FD228E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განახლებული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სანებართვო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სალიცენზიო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პირობებით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საბაზისო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სერვისების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გადაუდებელი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მედიცინა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ტრავმის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მართვა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ქირურგია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ნევროლოგია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კარდიოლოგია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)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თითოეული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დონისათვის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განსაზღვრული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იქნება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განსხვავებული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პირობები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03408C" w:rsidRPr="001C48A3" w:rsidRDefault="00E24244" w:rsidP="00E24244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2021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ყველა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ამბულატორიული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მიმწოდებელი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დაექვემდებარება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სალიცენზიო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სანებართვო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რეჟიმს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ამავდროულად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2021-2023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გარდამავალი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)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მოხდება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აღნიშნული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რეგულირების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მექანიზმების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ეტაპობრივი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იმპლემენტაცია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03408C" w:rsidRPr="001C48A3" w:rsidRDefault="00561306" w:rsidP="0003408C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202</w:t>
      </w:r>
      <w:r w:rsidR="00180CC0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1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-202</w:t>
      </w:r>
      <w:r w:rsidR="00180CC0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3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80CC0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განისაზღვრება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რეგულირების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მექანიზმები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ყველა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იმ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მიმართ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შინმოვლა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ხანგრძლივი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მოვლა</w:t>
      </w:r>
      <w:r w:rsidR="00AF202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-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დაწესებულებათა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კლასიფიკატორის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შესაბამისად</w:t>
      </w:r>
      <w:r w:rsidR="003647AA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)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რომელთა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მარეგულირებელი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მექანიზმები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ეტაპზე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არ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არის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80CC0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დადგენილი</w:t>
      </w:r>
      <w:r w:rsidR="00E2424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</w:p>
    <w:p w:rsidR="0003408C" w:rsidRPr="001C48A3" w:rsidRDefault="00F7510E" w:rsidP="001C48A3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ღონისძიება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1.2.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სტაციონარული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დაწესებულებების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რეგიონალიზაცია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საბაზისო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სერვისების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გადაუდებელი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მედიცინა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ტრავმის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მართვა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ქირურგია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ნევროლოგია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კარდიოლოგია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)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მიხედვით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რეგიონალიზაციის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პროცესის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შემდგომი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მდგრადობის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უზრუნველყოფა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:</w:t>
      </w:r>
    </w:p>
    <w:p w:rsidR="0019749C" w:rsidRPr="001C48A3" w:rsidRDefault="00F7510E" w:rsidP="0003408C">
      <w:pPr>
        <w:pStyle w:val="ListParagraph"/>
        <w:numPr>
          <w:ilvl w:val="0"/>
          <w:numId w:val="3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2019-2022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საბაზისო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სერვისების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მიმწოდებელთა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ეტაპობრივი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შეფასება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03408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რეგიონალიზაცია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მათთვის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შესაბამისი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დონის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მინიჭების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საშუალებით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ამავდროულად</w:t>
      </w:r>
      <w:r w:rsidR="00180CC0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,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უზრუნველყოფილი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იქნება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რეგიონალიზაციის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პროცესის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იმპლემენტაცია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სალიცენზიო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სანებართვო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პირობებში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გათვალისწინების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საშუალებით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180CC0" w:rsidRPr="001C48A3" w:rsidRDefault="00EA22EC" w:rsidP="0003408C">
      <w:pPr>
        <w:pStyle w:val="ListParagraph"/>
        <w:numPr>
          <w:ilvl w:val="0"/>
          <w:numId w:val="3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2022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დაწესებულებებს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უფლება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ექნებათ</w:t>
      </w:r>
      <w:r w:rsidR="00FD228E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,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მიაწოდონ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მხოლოდ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დონის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შესაბამისი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სერვისი</w:t>
      </w:r>
      <w:r w:rsidR="00180CC0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</w:p>
    <w:p w:rsidR="00BE4F98" w:rsidRPr="001C48A3" w:rsidRDefault="00BE4F98" w:rsidP="00AF2022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ღონისძიება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1.3.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განახლებული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სალიცენზიო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სანებართვო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სისტემის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იმპლემენტაციის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ხელშეწყობა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:</w:t>
      </w:r>
    </w:p>
    <w:p w:rsidR="00BE4F98" w:rsidRPr="001C48A3" w:rsidRDefault="00BE4F98" w:rsidP="00BE4F98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2019-2021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მარეგულირებელი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უწყების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შესაძლებობების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ეტაპობრივი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გაძლიერება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ადამიანური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რესურსის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მოზიდვა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/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მომზადება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გადამზადება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ადეკვატური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დაფინანსების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დაფინანსების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ალტერნატიული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გზების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მოძიება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ექსპერტების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lastRenderedPageBreak/>
        <w:t>მოზიდვა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)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სახელმწიფო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რეგულირების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განახლებული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მოდელის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დანერგვის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უზრუნველყოფისათვის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BE4F98" w:rsidRPr="001C48A3" w:rsidRDefault="00BE4F98" w:rsidP="00BE4F98">
      <w:pPr>
        <w:pStyle w:val="ListParagraph"/>
        <w:numPr>
          <w:ilvl w:val="0"/>
          <w:numId w:val="2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2022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რეგულაციების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აღსრულების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სამართლებრივი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გარემოს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მოწესრიგება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შევა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ცვლილებები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კანონმდებლობაში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ლიცენზია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ნებართვის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შეჩერება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ჩამორთმევის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მიმართულებით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).</w:t>
      </w:r>
    </w:p>
    <w:p w:rsidR="000F1DA3" w:rsidRPr="001C48A3" w:rsidRDefault="000F1DA3" w:rsidP="00BE4F98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ღონისძიება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1.</w:t>
      </w:r>
      <w:r w:rsidR="00BE4F98"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4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მტკიცებულებებზე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დაფუძნებული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კლინიკური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პრაქტიკის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ხელშეწყობა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:</w:t>
      </w:r>
    </w:p>
    <w:p w:rsidR="000F1DA3" w:rsidRPr="001C48A3" w:rsidRDefault="000F1DA3" w:rsidP="000F1DA3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2020 წელს სშჯსდ სამინისტროში  ჩამოყალიბდება სამსახური/ჯგუფი, რომლის ფუნქციაც იქნება დაავადებების/მდგომარეობების მართვის ეროვნული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რეკომენდაციებისა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გაიდლაინებისა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)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სახელმწიფო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სტანდარტების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პროტოკოლების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)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ადაპტირება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რეგულარული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განახლება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ასევე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აღნიშნული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სამსახური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ჯგუფი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უზრუნველყოფს</w:t>
      </w:r>
      <w:bookmarkStart w:id="0" w:name="_GoBack"/>
      <w:bookmarkEnd w:id="0"/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დონორთა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კოორდინაციას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მიმართულებით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გაიდლაინების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პროტოკოლების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ადაპტირება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შეფასება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წინასწარ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მომზადებული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გეგმის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თანახმად</w:t>
      </w:r>
      <w:r w:rsidR="00AF202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</w:p>
    <w:p w:rsidR="000F1DA3" w:rsidRPr="001C48A3" w:rsidRDefault="000F1DA3" w:rsidP="00BE4F98">
      <w:pPr>
        <w:jc w:val="both"/>
        <w:rPr>
          <w:rFonts w:eastAsiaTheme="minorEastAsia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ascii="Sylfaen"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ღონისძიება 1.</w:t>
      </w:r>
      <w:r w:rsidR="00BE4F98" w:rsidRPr="001C48A3">
        <w:rPr>
          <w:rFonts w:ascii="Sylfaen"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5</w:t>
      </w:r>
      <w:r w:rsidRPr="001C48A3">
        <w:rPr>
          <w:rFonts w:ascii="Sylfaen"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.</w:t>
      </w:r>
      <w:r w:rsidRPr="001C48A3">
        <w:rPr>
          <w:rFonts w:ascii="Sylfaen"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სამედიცინო აღჭურვილობის სფეროში ბაზარზე ზედამხედველობის ევროპული მოდელის დანერგვა - 2022 წლისათვის სამინისტროში იქნება სპეციალური სამსახური, რომლის მოვალობაა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აღჭურვილობის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რეგულირება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,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ევროკავშირის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დირექტივათა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მოთხოვნათა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AF202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მიხედვით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მიზნით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:</w:t>
      </w:r>
    </w:p>
    <w:p w:rsidR="00AF2022" w:rsidRPr="001C48A3" w:rsidRDefault="000F1DA3" w:rsidP="00BE4F9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1C48A3">
        <w:rPr>
          <w:rFonts w:ascii="Sylfaen" w:eastAsiaTheme="minorEastAsia" w:hAnsi="Sylfaen"/>
          <w:color w:val="000000" w:themeColor="text1"/>
          <w:kern w:val="24"/>
          <w:sz w:val="24"/>
          <w:szCs w:val="24"/>
          <w:lang w:val="ka-GE"/>
        </w:rPr>
        <w:t>2018-2019 წლებში ჩამოყალიბდება  სამუშაო ჯგუფი,, რომელიც უზრუნველყოფს ევროდირექტივების იმპლემენტაციის მიზნით აქტივობების განხორციელებას. ამ მიმართულებით აქტიურად იქნება გამოყენებული დონორი ორგანიზაციების მხარდაჭერა. 2019-2021 წლებში ეტაპობრივად განხორციელდება პესონალის მოზიდვა/ მომზადება/გადამზადება, შეიქმნება სპეციალური სამსახური (ან ეს ფუნქცია დაევალება კონკრეტულ სტრუქტურას, რომელიც გაძლიერდება), მოხდება კანონმდებლობის შემუშავება</w:t>
      </w:r>
      <w:r w:rsidR="00AF2022" w:rsidRPr="001C48A3">
        <w:rPr>
          <w:rFonts w:ascii="Sylfaen"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0F1DA3" w:rsidRPr="001C48A3" w:rsidRDefault="000F1DA3" w:rsidP="00BE4F98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1C48A3">
        <w:rPr>
          <w:rFonts w:ascii="Sylfaen" w:eastAsiaTheme="minorEastAsia" w:hAnsi="Sylfaen"/>
          <w:color w:val="000000" w:themeColor="text1"/>
          <w:kern w:val="24"/>
          <w:sz w:val="24"/>
          <w:szCs w:val="24"/>
          <w:lang w:val="ka-GE"/>
        </w:rPr>
        <w:t>2022 წლიდან საქართველოში ამოქმედდება სამედიცინო აღჭურვილობის სფეროში ბაზარზე ზედამხედველობის საუკეთესო პრაქტიკა, ევროკავშირის მოთხოვნათა შესაბამისად.</w:t>
      </w:r>
    </w:p>
    <w:p w:rsidR="00BE4F98" w:rsidRPr="001C48A3" w:rsidRDefault="00BE4F98" w:rsidP="00BE4F98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lastRenderedPageBreak/>
        <w:t>ღონისძიება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1.6.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ჯანდაცვის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ადამიანური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რესურსის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განვითარების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ხელშეწყობა</w:t>
      </w:r>
      <w:r w:rsidR="00AF2022" w:rsidRPr="001C48A3">
        <w:rPr>
          <w:rStyle w:val="FootnoteReference"/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footnoteReference w:id="1"/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:</w:t>
      </w:r>
    </w:p>
    <w:p w:rsidR="00BE4F98" w:rsidRPr="001C48A3" w:rsidRDefault="00AF2022" w:rsidP="00BE4F98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 xml:space="preserve">2019-2023 წლებში </w:t>
      </w:r>
      <w:r w:rsidR="00BE4F98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მოხდება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ექიმთა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უწყვეტი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პროფესიული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განვითარების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სავალდებულო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სისტემის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ეტაპობრივი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დანერგვა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.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მიზნით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პირველ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ეტაპზე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2019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სახელმწიფო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პროგრამების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ფარგლებში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გარკვეულ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პრიორიტეტულ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მიმართულებებში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(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პერინატოლოგია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პირველადი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ჯანდაცვა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)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დასაქმებული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პირებისათვის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გათვალისწინებული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იქნება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უპგ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კრედიტების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ყოველწლიურად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მზარდი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რაოდენობის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მოგროვების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ვალებულების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გაჩენა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.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ამავდროულად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სშჯსდ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სამინისტრო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ხელს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შეუწყობს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უწყვეტი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პროფესიული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განვითარების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აქტივობების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ხარისხის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ამაღლებას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რაც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მექანიზმის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გაუმჯობესების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ელექტრონულ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პლატფორმებზე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დაფუძნებული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უპგ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აქტივობებისადმი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ხელმისაწვდომობის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გაზრდის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ასევე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უცხოეთში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მიღებული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კრედიტების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საქართველოში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აღიარების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სისტემის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დანერგვით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.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გარკვეულწილად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კონკრეტული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მიზნობრივი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ჯგუფებისათვის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სამინისტრო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დონორ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ორგანიზაციებთან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თანამშრომლობით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უზრუნველყოფს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უპგ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აქტივობებზე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ფინანსური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ხელმისაწვდომობის</w:t>
      </w:r>
      <w:r w:rsidR="00BE4F98"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E4F9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გაზრდას</w:t>
      </w:r>
      <w:r w:rsidR="00BE4F98" w:rsidRPr="001C48A3">
        <w:rPr>
          <w:rFonts w:ascii="Sylfaen"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BE4F98" w:rsidRPr="001C48A3" w:rsidRDefault="00BE4F98" w:rsidP="00BE4F98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2021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საქართველოში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დაიწყება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ექიმთა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რესერტიფიცირების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პროცესი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2023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რესერტიფიცირება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სავალდებულო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გახდება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ყველა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იმ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სუბიეტისათვის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რომელთა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სერტიფიცირებიდან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გასულია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highlight w:val="yellow"/>
          <w:lang w:val="ka-GE"/>
        </w:rPr>
        <w:t>5/7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წელი</w:t>
      </w:r>
      <w:r w:rsidRPr="001C48A3">
        <w:rPr>
          <w:rFonts w:ascii="Sylfaen"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</w:p>
    <w:p w:rsidR="00AF2022" w:rsidRPr="001C48A3" w:rsidRDefault="00BE4F98" w:rsidP="00BE4F98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გატარდება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მთელი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რიგი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ღონისძიებები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საექთნო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ადამიანური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რესურსის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განვითარების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მიმართულებით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. 2020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დაიწყება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ექთანთა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რეგისტრაციის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პროცესი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2023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რეგისტრაცია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გახდება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საექთნო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საქმიანობის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აუცილებელი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პირობა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ამავდროულად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გატარდება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ღონისძიებები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საექთნო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პროფესიული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განვითარების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ფორმალიზებული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სისტემის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ამოქმედების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საექთნო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უსგ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პროგრამების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ხარისხის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ამაღლების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კუთხით</w:t>
      </w:r>
      <w:r w:rsidR="00AF2022" w:rsidRPr="001C48A3">
        <w:rPr>
          <w:rFonts w:ascii="Sylfaen"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0F1DA3" w:rsidRPr="001C48A3" w:rsidRDefault="00BE4F98" w:rsidP="00BE4F98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2025-2030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მოხდება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სავალდებულო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AF2022" w:rsidRPr="001C48A3">
        <w:rPr>
          <w:rFonts w:ascii="Sylfaen"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უპგ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კრედიტების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სისტემის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ეტაპობრივი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შემოღება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დანერგვა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საექთნო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პერსონალისთვის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>.</w:t>
      </w:r>
    </w:p>
    <w:p w:rsidR="004E0429" w:rsidRPr="001C48A3" w:rsidRDefault="00AF2022" w:rsidP="00AF2022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1C48A3">
        <w:rPr>
          <w:rFonts w:ascii="Sylfaen" w:hAnsi="Sylfaen" w:cs="Sylfaen"/>
          <w:b/>
          <w:bCs/>
          <w:sz w:val="24"/>
          <w:szCs w:val="24"/>
          <w:lang w:val="ka-GE"/>
        </w:rPr>
        <w:t>ა</w:t>
      </w:r>
      <w:r w:rsidR="004E0429" w:rsidRPr="001C48A3">
        <w:rPr>
          <w:rFonts w:ascii="Sylfaen" w:hAnsi="Sylfaen" w:cs="Sylfaen"/>
          <w:b/>
          <w:bCs/>
          <w:sz w:val="24"/>
          <w:szCs w:val="24"/>
          <w:lang w:val="ka-GE"/>
        </w:rPr>
        <w:t>მოცანა</w:t>
      </w:r>
      <w:r w:rsidR="00720852" w:rsidRPr="001C48A3">
        <w:rPr>
          <w:rFonts w:ascii="Sylfaen" w:hAnsi="Sylfaen" w:cs="Sylfaen"/>
          <w:b/>
          <w:bCs/>
          <w:sz w:val="24"/>
          <w:szCs w:val="24"/>
          <w:lang w:val="ka-GE"/>
        </w:rPr>
        <w:t xml:space="preserve"> 2</w:t>
      </w:r>
      <w:r w:rsidR="004E0429" w:rsidRPr="001C48A3">
        <w:rPr>
          <w:rFonts w:ascii="Sylfaen" w:hAnsi="Sylfaen" w:cs="Sylfaen"/>
          <w:b/>
          <w:bCs/>
          <w:sz w:val="24"/>
          <w:szCs w:val="24"/>
          <w:lang w:val="ka-GE"/>
        </w:rPr>
        <w:t xml:space="preserve">: </w:t>
      </w:r>
      <w:r w:rsidR="00913D46" w:rsidRPr="001C48A3">
        <w:rPr>
          <w:rFonts w:ascii="Sylfaen" w:hAnsi="Sylfaen" w:cs="Sylfaen"/>
          <w:b/>
          <w:bCs/>
          <w:sz w:val="24"/>
          <w:szCs w:val="24"/>
          <w:lang w:val="ka-GE"/>
        </w:rPr>
        <w:t xml:space="preserve">სამედიცინო მომსახურების </w:t>
      </w:r>
      <w:r w:rsidR="004E0429" w:rsidRPr="001C48A3">
        <w:rPr>
          <w:rFonts w:ascii="Sylfaen" w:hAnsi="Sylfaen" w:cs="Sylfaen"/>
          <w:b/>
          <w:bCs/>
          <w:sz w:val="24"/>
          <w:szCs w:val="24"/>
          <w:lang w:val="ka-GE"/>
        </w:rPr>
        <w:t>ხარისხის უზრუნველყოფის ინსტრუმენტების განვითარება</w:t>
      </w:r>
    </w:p>
    <w:p w:rsidR="00EA22EC" w:rsidRPr="001C48A3" w:rsidRDefault="00EA22EC" w:rsidP="00EA22EC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hAnsi="Sylfaen"/>
          <w:color w:val="000000" w:themeColor="text1"/>
          <w:kern w:val="24"/>
          <w:sz w:val="24"/>
          <w:szCs w:val="24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ღონისძიება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="00720852"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2.1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.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მომსახურების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ხარისხის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72085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მონიტორინგის</w:t>
      </w:r>
      <w:r w:rsidR="0072085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72085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მექანიზმების</w:t>
      </w:r>
      <w:r w:rsidR="0072085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72085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განვითარება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</w:rPr>
        <w:t>:</w:t>
      </w:r>
    </w:p>
    <w:p w:rsidR="00EA22EC" w:rsidRPr="001C48A3" w:rsidRDefault="00750DE6" w:rsidP="00EA22EC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</w:rPr>
      </w:pP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lastRenderedPageBreak/>
        <w:t>2017-2022 წლებში მოხდება</w:t>
      </w:r>
      <w:r w:rsidR="00720852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/გაგრძელდება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A22EC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ხარისხის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ინდიკატორების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შემუშავება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გარკვეული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პრიორიტეტული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სერვისებისათვის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მაგალითად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პერინატალური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ანტენატალური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სერვისები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პირველადი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ჯანდაცვა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ინტერვენციული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ნევროლოგია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)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ამავდროულად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უზრუნველყოფილი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იქნება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ხარისხის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ინდიკატორების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ინტეგრირება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ანგარიშგების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ფორმებსა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ჯანდაცვის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საინფორმაციო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სისტემაში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82BC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ინდიკატორების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სისტემური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მონიტორინგი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E21052" w:rsidRPr="001C48A3" w:rsidRDefault="00282BC4" w:rsidP="00EA22EC">
      <w:pPr>
        <w:pStyle w:val="ListParagraph"/>
        <w:numPr>
          <w:ilvl w:val="0"/>
          <w:numId w:val="1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2018-2022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გაგრძელდება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E1F55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სტაციონარულ</w:t>
      </w:r>
      <w:r w:rsidR="000E1F55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E1F55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დაწესებულებებში</w:t>
      </w:r>
      <w:r w:rsidR="000E1F55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ინფექციური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კონტროლის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ღონისძიებების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მონიტორინგი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მხარდამჭერი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ზედამხედველობა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სშჯსდ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სამინისტროს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0617F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მხრიდან</w:t>
      </w:r>
      <w:r w:rsidR="00E2105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</w:p>
    <w:p w:rsidR="00E21052" w:rsidRPr="001C48A3" w:rsidRDefault="00E21052" w:rsidP="00E21052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ღონისძიება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2.2.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ელექტრონული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ჯანდაცვისა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და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ჯანდაცვის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საინფორმაციო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სისტემების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განვითარება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:</w:t>
      </w:r>
    </w:p>
    <w:p w:rsidR="00E21052" w:rsidRPr="001C48A3" w:rsidRDefault="00E21052" w:rsidP="00BE4F98">
      <w:pPr>
        <w:pStyle w:val="ListParagraph"/>
        <w:numPr>
          <w:ilvl w:val="0"/>
          <w:numId w:val="24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2019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ამოქმედდება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ელექტრონული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დოკუმენტაციის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წარმოების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პილოტური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პროექტი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E21052" w:rsidRPr="001C48A3" w:rsidRDefault="00E21052" w:rsidP="00BE4F98">
      <w:pPr>
        <w:pStyle w:val="ListParagraph"/>
        <w:numPr>
          <w:ilvl w:val="0"/>
          <w:numId w:val="24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2020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სავალდებულო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გახდება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ფორმა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#3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რეცეპტის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ელექტრონული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სისტემის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საშუალებით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წარმოება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E21052" w:rsidRPr="001C48A3" w:rsidRDefault="00E21052" w:rsidP="00BE4F98">
      <w:pPr>
        <w:pStyle w:val="ListParagraph"/>
        <w:numPr>
          <w:ilvl w:val="0"/>
          <w:numId w:val="24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2020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ელექტრონული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დოკუმენტაციის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წარმოება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სავალდებულო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გახდება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თბილისის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ქუთაისისა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და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ბათუმის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დაწესებულებებში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560A11" w:rsidRPr="001C48A3" w:rsidRDefault="00E21052" w:rsidP="00BE4F98">
      <w:pPr>
        <w:pStyle w:val="ListParagraph"/>
        <w:numPr>
          <w:ilvl w:val="0"/>
          <w:numId w:val="24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2022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დოკუმენტაცია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იწარმოება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მხოლოდ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ელექტრონულად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560A11" w:rsidRPr="001C48A3" w:rsidRDefault="00E21052" w:rsidP="00BE4F98">
      <w:pPr>
        <w:pStyle w:val="ListParagraph"/>
        <w:numPr>
          <w:ilvl w:val="0"/>
          <w:numId w:val="24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2020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ამოქმედდება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კიბოს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რეგისტრის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ელექტრონული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ვერსია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E21052" w:rsidRPr="001C48A3" w:rsidRDefault="00E21052" w:rsidP="00BE4F98">
      <w:pPr>
        <w:pStyle w:val="ListParagraph"/>
        <w:numPr>
          <w:ilvl w:val="0"/>
          <w:numId w:val="24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2020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წლისათვის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სამინისტროში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შეიქმნება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სტრუქტურა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რომელიც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განახორციელებს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ელექტრონული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ჯანდაცვის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სისტემით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მიღებული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მონაცემების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დამუშავებასა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და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ანალიზს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რაც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გახდება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მნიშვნელოვანი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საფუძველი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მტკიცებულებებზე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დამყარებული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პოლიტიკის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გატარებისათვის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AF2022" w:rsidRPr="001C48A3" w:rsidRDefault="00560A11" w:rsidP="001C48A3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ascii="Sylfaen" w:eastAsiaTheme="minorEastAsia" w:hAnsi="Sylfaen" w:cs="Sylfaen"/>
          <w:b/>
          <w:color w:val="000000" w:themeColor="text1"/>
          <w:kern w:val="24"/>
          <w:sz w:val="24"/>
          <w:szCs w:val="24"/>
          <w:lang w:val="ka-GE"/>
        </w:rPr>
        <w:t>ღონისძიება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2.3.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მომსახურების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მექანიზმის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შემოღება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დანერგვა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: </w:t>
      </w:r>
    </w:p>
    <w:p w:rsidR="00EA22EC" w:rsidRPr="001C48A3" w:rsidRDefault="00282BC4" w:rsidP="00AF2022">
      <w:pPr>
        <w:pStyle w:val="ListParagraph"/>
        <w:numPr>
          <w:ilvl w:val="0"/>
          <w:numId w:val="25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202</w:t>
      </w:r>
      <w:r w:rsidR="00657BC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3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დაიწყება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სტაციონარული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დაწესებულებების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ნებაყოფლობითი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აკრედიტაციის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მექანიზმების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შემოღება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EA22E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იმპლემენტაცია</w:t>
      </w:r>
      <w:r w:rsidR="00A81F76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="00A81F76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</w:t>
      </w:r>
      <w:r w:rsidR="00A81F76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A81F76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მიზნით</w:t>
      </w:r>
      <w:r w:rsidR="00A81F76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:</w:t>
      </w:r>
      <w:r w:rsidR="00657BC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</w:p>
    <w:p w:rsidR="00657BC8" w:rsidRPr="001C48A3" w:rsidRDefault="00A81F76" w:rsidP="00A81F76">
      <w:pPr>
        <w:pStyle w:val="ListParagraph"/>
        <w:numPr>
          <w:ilvl w:val="0"/>
          <w:numId w:val="13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2020-2022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მოხდება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ეროვნული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ორგანოს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შექმნა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: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მომზადდება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კანონმდებლობა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ადამიანური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რესურსის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მოზიდვა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/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გადამზადება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შეიქმნება</w:t>
      </w:r>
      <w:r w:rsidR="00657BC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657BC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აკრედიტაციის</w:t>
      </w:r>
      <w:r w:rsidR="00657BC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657BC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სტანდარტები</w:t>
      </w:r>
      <w:r w:rsidR="00657BC8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A81F76" w:rsidRPr="001C48A3" w:rsidRDefault="00657BC8" w:rsidP="00A81F76">
      <w:pPr>
        <w:pStyle w:val="ListParagraph"/>
        <w:numPr>
          <w:ilvl w:val="0"/>
          <w:numId w:val="13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lastRenderedPageBreak/>
        <w:t xml:space="preserve">2022-2023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სტანდარტების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პილოტირება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  <w:r w:rsidR="00A81F76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</w:p>
    <w:p w:rsidR="00657BC8" w:rsidRPr="001C48A3" w:rsidRDefault="00657BC8" w:rsidP="00A81F76">
      <w:pPr>
        <w:pStyle w:val="ListParagraph"/>
        <w:numPr>
          <w:ilvl w:val="0"/>
          <w:numId w:val="13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2023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დაიწყება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სტაციონარული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მიმწოდებელთა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ნებაყოფლობითი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სავალდებულო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გახდება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სახელმწიფო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პროგრამების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ფარგლებში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მიმწოდებლებისათვის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გეოგრაფიული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ხელმისაწვდომობის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პრინციპის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დაცვით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);</w:t>
      </w:r>
    </w:p>
    <w:p w:rsidR="00FC1EDD" w:rsidRPr="001C48A3" w:rsidRDefault="00657BC8" w:rsidP="00FC1EDD">
      <w:pPr>
        <w:pStyle w:val="ListParagraph"/>
        <w:numPr>
          <w:ilvl w:val="0"/>
          <w:numId w:val="1"/>
        </w:numPr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2025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დაიწყება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ამბულატორიული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სერვისის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ნებაყოფლობითი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აკრედიტაციის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მექანიზმების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შემოღება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იმპლემენტაცია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მიზნით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: </w:t>
      </w:r>
    </w:p>
    <w:p w:rsidR="00FC1EDD" w:rsidRPr="001C48A3" w:rsidRDefault="00FC1EDD" w:rsidP="00FC1EDD">
      <w:pPr>
        <w:pStyle w:val="ListParagraph"/>
        <w:numPr>
          <w:ilvl w:val="0"/>
          <w:numId w:val="14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2023-2024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შეიქმნება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სტანდარტები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FC1EDD" w:rsidRPr="001C48A3" w:rsidRDefault="00FC1EDD" w:rsidP="00FC1EDD">
      <w:pPr>
        <w:pStyle w:val="ListParagraph"/>
        <w:numPr>
          <w:ilvl w:val="0"/>
          <w:numId w:val="14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2023-2024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სტანდარტების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პილოტირება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560A11" w:rsidRPr="001C48A3" w:rsidRDefault="00FC1EDD" w:rsidP="00FC1EDD">
      <w:pPr>
        <w:pStyle w:val="ListParagraph"/>
        <w:numPr>
          <w:ilvl w:val="0"/>
          <w:numId w:val="14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2025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დაიწყება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ამბულატორიული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მიმწოდებელთა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ნებაყოფლობითი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აკრედიტაცია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სავალდებულო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გახდება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სახელმწიფო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პროგრამების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ფარგლებში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მიმწოდებლებისათვის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გეოგრაფიული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ხელმისაწვდომობის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პრინციპის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დაცვით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)</w:t>
      </w:r>
      <w:r w:rsidR="00560A11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</w:p>
    <w:p w:rsidR="00EA22EC" w:rsidRPr="001C48A3" w:rsidRDefault="00560A11" w:rsidP="00E85724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ascii="Sylfaen" w:eastAsiaTheme="minorEastAsia" w:hAnsi="Sylfaen" w:cs="Sylfaen"/>
          <w:b/>
          <w:color w:val="000000" w:themeColor="text1"/>
          <w:kern w:val="24"/>
          <w:sz w:val="24"/>
          <w:szCs w:val="24"/>
          <w:lang w:val="ka-GE"/>
        </w:rPr>
        <w:t>ღონისძიება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2.4.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მომსახურების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ხარისხის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უზრუნველყოფის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სხვა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სქემების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განვითარება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- </w:t>
      </w:r>
      <w:r w:rsidR="00F8707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2020-2025 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წლებში</w:t>
      </w:r>
      <w:r w:rsidR="0019749C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სახელმწიფოს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მხრიდან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A700B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მოხდება</w:t>
      </w:r>
      <w:r w:rsidR="00A700B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ხარისხის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მართვის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სხვა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მოდელების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="00F8707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ISO, EFQM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)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განვითარების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ხელშეწყობა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/</w:t>
      </w:r>
      <w:r w:rsidR="00FC1EDD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წახალისება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გათვალისწინებული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იქნება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გარკვეული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სერვის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-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მომწოდებლების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მაგალითად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ლაბორატორია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) 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კონტრაქტირების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პროცესში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)</w:t>
      </w:r>
      <w:r w:rsidR="00F8707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</w:p>
    <w:p w:rsidR="00E85724" w:rsidRPr="001C48A3" w:rsidRDefault="00E85724" w:rsidP="00E85724">
      <w:pPr>
        <w:jc w:val="both"/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ამოცანა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3. 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მმართველობითი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ინტერვენციების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გატარება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მომსახურების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ხარისხის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უზრუნველყოფის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მიზნით</w:t>
      </w:r>
    </w:p>
    <w:p w:rsidR="001570D7" w:rsidRPr="001C48A3" w:rsidRDefault="001570D7" w:rsidP="001570D7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ღონისძიება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="009E2703"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3.</w:t>
      </w:r>
      <w:r w:rsidR="00E85724"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1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2023 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წლიდან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„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საჭიროების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სერტიფიკატის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“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ეტაპობრივი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შემოღება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გარკვეული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პრიორიტეტული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შ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მაღალტექნოლოგიური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)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სერვისებისათვის. ამ მიზნით:</w:t>
      </w:r>
    </w:p>
    <w:p w:rsidR="005262D2" w:rsidRPr="001C48A3" w:rsidRDefault="001570D7" w:rsidP="001570D7">
      <w:pPr>
        <w:pStyle w:val="ListParagraph"/>
        <w:numPr>
          <w:ilvl w:val="0"/>
          <w:numId w:val="17"/>
        </w:num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2022-2023 წლებში საერთაშორისო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მტკიცებულებ</w:t>
      </w:r>
      <w:r w:rsidR="00492A3B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ათა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492A3B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შესაბამისად განხორციელდება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ქვეყნისთვის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პრიორიტეტულ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მიმართულებებში</w:t>
      </w:r>
      <w:r w:rsidR="005262D2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 xml:space="preserve"> (მაგალითად, კრიტიკული სერვისი, კარდიოქირურგია/ინტერვენციული კარდიოლოგია, ნეიროქირურგია/ნევროლოგია,  სხივური თერაპია)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საქართველოს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მოსახლეობის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საჭიროებ</w:t>
      </w:r>
      <w:r w:rsidR="00492A3B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ებ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შეფასება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შ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გეოგრაფიული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ხელმისაწვდომობის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პრინციპის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გათვალისწინებით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);</w:t>
      </w:r>
    </w:p>
    <w:p w:rsidR="00492A3B" w:rsidRPr="001C48A3" w:rsidRDefault="005262D2" w:rsidP="005262D2">
      <w:pPr>
        <w:pStyle w:val="ListParagraph"/>
        <w:numPr>
          <w:ilvl w:val="0"/>
          <w:numId w:val="17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lastRenderedPageBreak/>
        <w:t xml:space="preserve">2023 წლიდან </w:t>
      </w:r>
      <w:r w:rsidR="001570D7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ბაზარზე</w:t>
      </w:r>
      <w:r w:rsidR="001570D7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570D7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ახალი</w:t>
      </w:r>
      <w:r w:rsidR="001570D7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570D7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მოთამაშეების</w:t>
      </w:r>
      <w:r w:rsidR="001570D7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(</w:t>
      </w:r>
      <w:r w:rsidR="001570D7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მ</w:t>
      </w:r>
      <w:r w:rsidR="001570D7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.</w:t>
      </w:r>
      <w:r w:rsidR="001570D7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შ</w:t>
      </w:r>
      <w:r w:rsidR="001570D7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  <w:r w:rsidR="001570D7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სახელმწიფო</w:t>
      </w:r>
      <w:r w:rsidR="001570D7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570D7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პროგრამების</w:t>
      </w:r>
      <w:r w:rsidR="001570D7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1570D7" w:rsidRPr="001C48A3">
        <w:rPr>
          <w:rFonts w:ascii="Sylfaen" w:eastAsiaTheme="minorEastAsia" w:hAnsi="Sylfaen" w:cs="Sylfaen"/>
          <w:color w:val="000000" w:themeColor="text1"/>
          <w:kern w:val="24"/>
          <w:sz w:val="24"/>
          <w:szCs w:val="24"/>
          <w:lang w:val="ka-GE"/>
        </w:rPr>
        <w:t>ფარგლებში</w:t>
      </w:r>
      <w:r w:rsidR="001570D7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) 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დაშვება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/ 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სახელმწიფოს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მიერ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დაფინანსებული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სქემებში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ჩართვა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განხორციელდება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„საჭიროების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სერტ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ფ</w:t>
      </w:r>
      <w:r w:rsidR="00E8572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ი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კატის“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თანახმად</w:t>
      </w:r>
      <w:r w:rsidR="00492A3B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. </w:t>
      </w:r>
    </w:p>
    <w:p w:rsidR="005262D2" w:rsidRPr="001C48A3" w:rsidRDefault="004E3625" w:rsidP="00E85724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</w:pP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ღონისძიება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 xml:space="preserve"> </w:t>
      </w:r>
      <w:r w:rsidR="009E2703"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3.</w:t>
      </w:r>
      <w:r w:rsidR="00E85724"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2</w:t>
      </w:r>
      <w:r w:rsidRPr="001C48A3">
        <w:rPr>
          <w:rFonts w:eastAsiaTheme="minorEastAsia" w:hAnsi="Sylfaen"/>
          <w:b/>
          <w:color w:val="000000" w:themeColor="text1"/>
          <w:kern w:val="24"/>
          <w:sz w:val="24"/>
          <w:szCs w:val="24"/>
          <w:lang w:val="ka-GE"/>
        </w:rPr>
        <w:t>.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5E7C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პაციენტთა</w:t>
      </w:r>
      <w:r w:rsidR="005E7C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8137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უფლებების</w:t>
      </w:r>
      <w:r w:rsidR="00B8137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8137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დაცვა</w:t>
      </w:r>
      <w:r w:rsidR="00B81372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:</w:t>
      </w:r>
      <w:r w:rsidR="005E7C84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 </w:t>
      </w:r>
    </w:p>
    <w:p w:rsidR="005262D2" w:rsidRPr="001C48A3" w:rsidRDefault="005E7C84" w:rsidP="00B55C3D">
      <w:pPr>
        <w:pStyle w:val="ListParagraph"/>
        <w:numPr>
          <w:ilvl w:val="0"/>
          <w:numId w:val="5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20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19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წლი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სათვის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„მეგობრული“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(user-friendl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</w:rPr>
        <w:t>y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)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პაციენტის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პორტალის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საშუალებით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საქართველოს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მოქალაქეები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შეძლებენ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საკუთარი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ჯანმრთელობის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შესახებ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მნიშვნელოვანი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ინფორმაციის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B55C3D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მიღებას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;</w:t>
      </w:r>
    </w:p>
    <w:p w:rsidR="005E7C84" w:rsidRPr="001C48A3" w:rsidRDefault="00492A3B" w:rsidP="005E7C84">
      <w:pPr>
        <w:pStyle w:val="ListParagraph"/>
        <w:numPr>
          <w:ilvl w:val="0"/>
          <w:numId w:val="5"/>
        </w:numPr>
        <w:jc w:val="both"/>
        <w:rPr>
          <w:rFonts w:ascii="Sylfaen" w:hAnsi="Sylfaen"/>
          <w:bCs/>
          <w:sz w:val="24"/>
          <w:szCs w:val="24"/>
          <w:lang w:val="ka-GE"/>
        </w:rPr>
      </w:pPr>
      <w:r w:rsidRPr="001C48A3">
        <w:rPr>
          <w:rFonts w:ascii="Sylfaen" w:hAnsi="Sylfaen" w:cs="Sylfaen"/>
          <w:bCs/>
          <w:sz w:val="24"/>
          <w:szCs w:val="24"/>
          <w:lang w:val="ka-GE"/>
        </w:rPr>
        <w:t xml:space="preserve">2010-2025 წლებში პიარ-კამპანიების, მიზნობრივ ჯგუფებთან მუშაობის და სხვ. ინტერვენციების საშუალებით </w:t>
      </w:r>
      <w:r w:rsidR="005E7C84" w:rsidRPr="001C48A3">
        <w:rPr>
          <w:rFonts w:ascii="Sylfaen" w:hAnsi="Sylfaen" w:cs="Sylfaen"/>
          <w:bCs/>
          <w:sz w:val="24"/>
          <w:szCs w:val="24"/>
          <w:lang w:val="ka-GE"/>
        </w:rPr>
        <w:t>განხორციელდება</w:t>
      </w:r>
      <w:r w:rsidR="005E7C84" w:rsidRPr="001C48A3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B55C3D" w:rsidRPr="001C48A3">
        <w:rPr>
          <w:rFonts w:ascii="Sylfaen" w:hAnsi="Sylfaen"/>
          <w:bCs/>
          <w:sz w:val="24"/>
          <w:szCs w:val="24"/>
          <w:lang w:val="ka-GE"/>
        </w:rPr>
        <w:t xml:space="preserve">პაციენტთა </w:t>
      </w:r>
      <w:r w:rsidR="005E7C84" w:rsidRPr="001C48A3">
        <w:rPr>
          <w:rFonts w:ascii="Sylfaen" w:hAnsi="Sylfaen"/>
          <w:bCs/>
          <w:sz w:val="24"/>
          <w:szCs w:val="24"/>
          <w:lang w:val="ka-GE"/>
        </w:rPr>
        <w:t>მხარდაჭერა საკუთარ ჯანმრთელობაზე უფრო დიდი პასუხისმგებლობის აღების, ჯანმრთელობის შენარჩუნების, სარისკო ქცევების შემცირებისა და ჯანმრთელი ცხოვრების წესის დამკვიდრებისათვის;</w:t>
      </w:r>
    </w:p>
    <w:p w:rsidR="005262D2" w:rsidRPr="001C48A3" w:rsidRDefault="005E7C84" w:rsidP="005262D2">
      <w:pPr>
        <w:pStyle w:val="ListParagraph"/>
        <w:numPr>
          <w:ilvl w:val="0"/>
          <w:numId w:val="5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2022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წლისათვის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დაიხვეწება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კანონმდებლობა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და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გამკაცრდება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ადმინისტრირების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პროცედურები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5262D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გადაწყვეტილებების</w:t>
      </w:r>
      <w:r w:rsidR="005262D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5262D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მიღების</w:t>
      </w:r>
      <w:r w:rsidR="005262D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5262D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პროცესში</w:t>
      </w:r>
      <w:r w:rsidR="005262D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5262D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პაციენტის</w:t>
      </w:r>
      <w:r w:rsidR="005262D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="005262D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ჩართვის</w:t>
      </w:r>
      <w:r w:rsidR="005262D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უზრუნველყოფისათვის</w:t>
      </w:r>
      <w:r w:rsidR="00B81372" w:rsidRPr="001C48A3"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  <w:t>;</w:t>
      </w:r>
    </w:p>
    <w:p w:rsidR="00B81372" w:rsidRPr="001C48A3" w:rsidRDefault="00B81372" w:rsidP="00B81372">
      <w:pPr>
        <w:pStyle w:val="ListParagraph"/>
        <w:numPr>
          <w:ilvl w:val="0"/>
          <w:numId w:val="5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</w:pP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ეტაპობრივად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="00BA0921"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მოქმედდება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სამედიცინო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შეცდომების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სისტემური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მართვისა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დავის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განხილვის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ალტერნატიული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მექანიზმები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რაც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უზრუნველყოფს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პაციენტთა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უსაფრთხოებისა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უფლებების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დაცვის</w:t>
      </w:r>
      <w:r w:rsidRPr="001C48A3">
        <w:rPr>
          <w:rFonts w:eastAsiaTheme="minorEastAsia"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გაძლიერებას</w:t>
      </w:r>
      <w:r w:rsidRPr="001C48A3">
        <w:rPr>
          <w:rFonts w:eastAsiaTheme="minorEastAsia" w:hAnsi="Sylfaen"/>
          <w:color w:val="000000" w:themeColor="text1"/>
          <w:kern w:val="24"/>
          <w:sz w:val="24"/>
          <w:szCs w:val="24"/>
          <w:lang w:val="ka-GE"/>
        </w:rPr>
        <w:t>;</w:t>
      </w:r>
    </w:p>
    <w:p w:rsidR="00B81372" w:rsidRPr="001C48A3" w:rsidRDefault="00B81372" w:rsidP="00B81372">
      <w:pPr>
        <w:pStyle w:val="ListParagraph"/>
        <w:numPr>
          <w:ilvl w:val="0"/>
          <w:numId w:val="5"/>
        </w:num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</w:pPr>
      <w:r w:rsidRPr="001C48A3">
        <w:rPr>
          <w:rFonts w:ascii="Sylfaen" w:hAnsi="Sylfaen"/>
          <w:bCs/>
          <w:sz w:val="24"/>
          <w:szCs w:val="24"/>
          <w:highlight w:val="yellow"/>
          <w:lang w:val="ka-GE"/>
        </w:rPr>
        <w:t>2021</w:t>
      </w:r>
      <w:r w:rsidRPr="001C48A3">
        <w:rPr>
          <w:rFonts w:ascii="Sylfaen" w:hAnsi="Sylfaen"/>
          <w:bCs/>
          <w:sz w:val="24"/>
          <w:szCs w:val="24"/>
          <w:lang w:val="ka-GE"/>
        </w:rPr>
        <w:t xml:space="preserve"> წლიდან სამინისტრო უზრუნველყოფს სამედიცინო დაწესებულებებში სამედიცინო მომსახურების ხარისხის შესახებ პაციენტებისათვის ინფორმაციის მიწოდებას (მაგალითად, ვებ-გვერდზე დაწესებულებათა რეიტინგის განთავსება გარკვეული ინდიკატორების შესაბამისად), რაც პაციენტ</w:t>
      </w:r>
      <w:r w:rsidR="000964E8" w:rsidRPr="001C48A3">
        <w:rPr>
          <w:rFonts w:ascii="Sylfaen" w:hAnsi="Sylfaen"/>
          <w:bCs/>
          <w:sz w:val="24"/>
          <w:szCs w:val="24"/>
          <w:lang w:val="ka-GE"/>
        </w:rPr>
        <w:t>ს საშუალებას მისცემს შედარებითი ინფორმაციის საფუძველზე გააკეთოს</w:t>
      </w:r>
      <w:r w:rsidRPr="001C48A3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0964E8" w:rsidRPr="001C48A3">
        <w:rPr>
          <w:rFonts w:ascii="Sylfaen" w:hAnsi="Sylfaen"/>
          <w:bCs/>
          <w:sz w:val="24"/>
          <w:szCs w:val="24"/>
          <w:lang w:val="ka-GE"/>
        </w:rPr>
        <w:t xml:space="preserve">ობიექტური </w:t>
      </w:r>
      <w:r w:rsidRPr="001C48A3">
        <w:rPr>
          <w:rFonts w:ascii="Sylfaen" w:hAnsi="Sylfaen"/>
          <w:bCs/>
          <w:sz w:val="24"/>
          <w:szCs w:val="24"/>
          <w:lang w:val="ka-GE"/>
        </w:rPr>
        <w:t>არჩევანი</w:t>
      </w:r>
      <w:r w:rsidR="000964E8" w:rsidRPr="001C48A3">
        <w:rPr>
          <w:rFonts w:ascii="Sylfaen" w:hAnsi="Sylfaen"/>
          <w:bCs/>
          <w:sz w:val="24"/>
          <w:szCs w:val="24"/>
          <w:lang w:val="ka-GE"/>
        </w:rPr>
        <w:t>.</w:t>
      </w:r>
    </w:p>
    <w:p w:rsidR="00521EAC" w:rsidRPr="001C48A3" w:rsidRDefault="00521EAC" w:rsidP="00521EAC">
      <w:pPr>
        <w:jc w:val="both"/>
        <w:rPr>
          <w:rFonts w:eastAsiaTheme="minorEastAsia" w:hAnsi="Sylfaen"/>
          <w:color w:val="000000" w:themeColor="text1"/>
          <w:kern w:val="24"/>
          <w:sz w:val="24"/>
          <w:szCs w:val="24"/>
          <w:highlight w:val="yellow"/>
          <w:lang w:val="ka-GE"/>
        </w:rPr>
      </w:pPr>
    </w:p>
    <w:sectPr w:rsidR="00521EAC" w:rsidRPr="001C4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22" w:rsidRDefault="00AF2022" w:rsidP="00AF2022">
      <w:pPr>
        <w:spacing w:after="0" w:line="240" w:lineRule="auto"/>
      </w:pPr>
      <w:r>
        <w:separator/>
      </w:r>
    </w:p>
  </w:endnote>
  <w:endnote w:type="continuationSeparator" w:id="0">
    <w:p w:rsidR="00AF2022" w:rsidRDefault="00AF2022" w:rsidP="00AF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22" w:rsidRDefault="00AF2022" w:rsidP="00AF2022">
      <w:pPr>
        <w:spacing w:after="0" w:line="240" w:lineRule="auto"/>
      </w:pPr>
      <w:r>
        <w:separator/>
      </w:r>
    </w:p>
  </w:footnote>
  <w:footnote w:type="continuationSeparator" w:id="0">
    <w:p w:rsidR="00AF2022" w:rsidRDefault="00AF2022" w:rsidP="00AF2022">
      <w:pPr>
        <w:spacing w:after="0" w:line="240" w:lineRule="auto"/>
      </w:pPr>
      <w:r>
        <w:continuationSeparator/>
      </w:r>
    </w:p>
  </w:footnote>
  <w:footnote w:id="1">
    <w:p w:rsidR="00AF2022" w:rsidRPr="00AF2022" w:rsidRDefault="00AF2022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აღნიშნული დეტალურადაა განხილული ადამიანური რესურსის განვითარების ხედვის თაობაზე მომზადებულ დოკუმენტში.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42E"/>
    <w:multiLevelType w:val="hybridMultilevel"/>
    <w:tmpl w:val="1466DC5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C2C3683"/>
    <w:multiLevelType w:val="hybridMultilevel"/>
    <w:tmpl w:val="F92C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20751"/>
    <w:multiLevelType w:val="hybridMultilevel"/>
    <w:tmpl w:val="998E7E80"/>
    <w:lvl w:ilvl="0" w:tplc="B308C636">
      <w:start w:val="1"/>
      <w:numFmt w:val="bullet"/>
      <w:lvlText w:val="­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F1E6CD4"/>
    <w:multiLevelType w:val="hybridMultilevel"/>
    <w:tmpl w:val="9182B8F2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7202345"/>
    <w:multiLevelType w:val="hybridMultilevel"/>
    <w:tmpl w:val="F552D6CC"/>
    <w:lvl w:ilvl="0" w:tplc="E806AACC">
      <w:start w:val="202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EB458B"/>
    <w:multiLevelType w:val="hybridMultilevel"/>
    <w:tmpl w:val="61EC2D3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4711A63"/>
    <w:multiLevelType w:val="hybridMultilevel"/>
    <w:tmpl w:val="EF16A7F8"/>
    <w:lvl w:ilvl="0" w:tplc="B308C636">
      <w:start w:val="1"/>
      <w:numFmt w:val="bullet"/>
      <w:lvlText w:val="­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4FD793C"/>
    <w:multiLevelType w:val="hybridMultilevel"/>
    <w:tmpl w:val="64F0A53E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72A04E5"/>
    <w:multiLevelType w:val="hybridMultilevel"/>
    <w:tmpl w:val="EB2CB9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F11E0"/>
    <w:multiLevelType w:val="hybridMultilevel"/>
    <w:tmpl w:val="C25CE2EC"/>
    <w:lvl w:ilvl="0" w:tplc="B308C63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741D2"/>
    <w:multiLevelType w:val="hybridMultilevel"/>
    <w:tmpl w:val="9D6A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90BF3"/>
    <w:multiLevelType w:val="hybridMultilevel"/>
    <w:tmpl w:val="29645A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47355"/>
    <w:multiLevelType w:val="hybridMultilevel"/>
    <w:tmpl w:val="9D065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60670"/>
    <w:multiLevelType w:val="hybridMultilevel"/>
    <w:tmpl w:val="50064D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A78DF"/>
    <w:multiLevelType w:val="hybridMultilevel"/>
    <w:tmpl w:val="A04AB18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807651"/>
    <w:multiLevelType w:val="hybridMultilevel"/>
    <w:tmpl w:val="50FA0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228F1"/>
    <w:multiLevelType w:val="hybridMultilevel"/>
    <w:tmpl w:val="AE56A9D8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8816222"/>
    <w:multiLevelType w:val="hybridMultilevel"/>
    <w:tmpl w:val="FBD6C3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75BBF"/>
    <w:multiLevelType w:val="hybridMultilevel"/>
    <w:tmpl w:val="CF1287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A2CE5"/>
    <w:multiLevelType w:val="hybridMultilevel"/>
    <w:tmpl w:val="6506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B4837"/>
    <w:multiLevelType w:val="hybridMultilevel"/>
    <w:tmpl w:val="1D2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83C46"/>
    <w:multiLevelType w:val="hybridMultilevel"/>
    <w:tmpl w:val="24565D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86850"/>
    <w:multiLevelType w:val="hybridMultilevel"/>
    <w:tmpl w:val="1974BA70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7BA7EA2"/>
    <w:multiLevelType w:val="hybridMultilevel"/>
    <w:tmpl w:val="C554A1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0D688F"/>
    <w:multiLevelType w:val="hybridMultilevel"/>
    <w:tmpl w:val="F6DCD9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4"/>
  </w:num>
  <w:num w:numId="4">
    <w:abstractNumId w:val="8"/>
  </w:num>
  <w:num w:numId="5">
    <w:abstractNumId w:val="3"/>
  </w:num>
  <w:num w:numId="6">
    <w:abstractNumId w:val="19"/>
  </w:num>
  <w:num w:numId="7">
    <w:abstractNumId w:val="11"/>
  </w:num>
  <w:num w:numId="8">
    <w:abstractNumId w:val="23"/>
  </w:num>
  <w:num w:numId="9">
    <w:abstractNumId w:val="12"/>
  </w:num>
  <w:num w:numId="10">
    <w:abstractNumId w:val="1"/>
  </w:num>
  <w:num w:numId="11">
    <w:abstractNumId w:val="20"/>
  </w:num>
  <w:num w:numId="12">
    <w:abstractNumId w:val="18"/>
  </w:num>
  <w:num w:numId="13">
    <w:abstractNumId w:val="4"/>
  </w:num>
  <w:num w:numId="14">
    <w:abstractNumId w:val="2"/>
  </w:num>
  <w:num w:numId="15">
    <w:abstractNumId w:val="6"/>
  </w:num>
  <w:num w:numId="16">
    <w:abstractNumId w:val="10"/>
  </w:num>
  <w:num w:numId="17">
    <w:abstractNumId w:val="14"/>
  </w:num>
  <w:num w:numId="18">
    <w:abstractNumId w:val="16"/>
  </w:num>
  <w:num w:numId="19">
    <w:abstractNumId w:val="5"/>
  </w:num>
  <w:num w:numId="20">
    <w:abstractNumId w:val="7"/>
  </w:num>
  <w:num w:numId="21">
    <w:abstractNumId w:val="22"/>
  </w:num>
  <w:num w:numId="22">
    <w:abstractNumId w:val="17"/>
  </w:num>
  <w:num w:numId="23">
    <w:abstractNumId w:val="9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49"/>
    <w:rsid w:val="00000EAA"/>
    <w:rsid w:val="0003408C"/>
    <w:rsid w:val="000964E8"/>
    <w:rsid w:val="000D2160"/>
    <w:rsid w:val="000E09A2"/>
    <w:rsid w:val="000E1F55"/>
    <w:rsid w:val="000E235A"/>
    <w:rsid w:val="000F1573"/>
    <w:rsid w:val="000F1DA3"/>
    <w:rsid w:val="001570D7"/>
    <w:rsid w:val="00180CC0"/>
    <w:rsid w:val="00195940"/>
    <w:rsid w:val="0019749C"/>
    <w:rsid w:val="001A631A"/>
    <w:rsid w:val="001C48A3"/>
    <w:rsid w:val="001C5EAF"/>
    <w:rsid w:val="001D0E84"/>
    <w:rsid w:val="00210F77"/>
    <w:rsid w:val="00221249"/>
    <w:rsid w:val="002353F0"/>
    <w:rsid w:val="00282BC4"/>
    <w:rsid w:val="002B106C"/>
    <w:rsid w:val="002B4802"/>
    <w:rsid w:val="003535C5"/>
    <w:rsid w:val="00356026"/>
    <w:rsid w:val="003647AA"/>
    <w:rsid w:val="00366910"/>
    <w:rsid w:val="00371AB7"/>
    <w:rsid w:val="003C3866"/>
    <w:rsid w:val="00403BDD"/>
    <w:rsid w:val="0046622F"/>
    <w:rsid w:val="00492A3B"/>
    <w:rsid w:val="004C3DEF"/>
    <w:rsid w:val="004E0429"/>
    <w:rsid w:val="004E3625"/>
    <w:rsid w:val="00521EAC"/>
    <w:rsid w:val="005262D2"/>
    <w:rsid w:val="00527F55"/>
    <w:rsid w:val="005436B8"/>
    <w:rsid w:val="00556D69"/>
    <w:rsid w:val="00560A11"/>
    <w:rsid w:val="00561306"/>
    <w:rsid w:val="00574AA0"/>
    <w:rsid w:val="00590CF4"/>
    <w:rsid w:val="005B3AD2"/>
    <w:rsid w:val="005B5B5E"/>
    <w:rsid w:val="005E2846"/>
    <w:rsid w:val="005E7C84"/>
    <w:rsid w:val="005F2084"/>
    <w:rsid w:val="00657BC8"/>
    <w:rsid w:val="00682B91"/>
    <w:rsid w:val="006E7132"/>
    <w:rsid w:val="00720852"/>
    <w:rsid w:val="0074449D"/>
    <w:rsid w:val="00750DE6"/>
    <w:rsid w:val="007A2780"/>
    <w:rsid w:val="007E4B85"/>
    <w:rsid w:val="00865443"/>
    <w:rsid w:val="00871C88"/>
    <w:rsid w:val="008B7A99"/>
    <w:rsid w:val="00913D46"/>
    <w:rsid w:val="00980EBA"/>
    <w:rsid w:val="009A00B2"/>
    <w:rsid w:val="009B7F08"/>
    <w:rsid w:val="009E2703"/>
    <w:rsid w:val="009F7AD8"/>
    <w:rsid w:val="00A07079"/>
    <w:rsid w:val="00A20BA9"/>
    <w:rsid w:val="00A700BB"/>
    <w:rsid w:val="00A7220C"/>
    <w:rsid w:val="00A81F76"/>
    <w:rsid w:val="00AC01E5"/>
    <w:rsid w:val="00AF2022"/>
    <w:rsid w:val="00AF488F"/>
    <w:rsid w:val="00B55C3D"/>
    <w:rsid w:val="00B63A75"/>
    <w:rsid w:val="00B65D78"/>
    <w:rsid w:val="00B81372"/>
    <w:rsid w:val="00B92B7D"/>
    <w:rsid w:val="00BA0921"/>
    <w:rsid w:val="00BA7A03"/>
    <w:rsid w:val="00BE4F98"/>
    <w:rsid w:val="00C04B13"/>
    <w:rsid w:val="00C04E33"/>
    <w:rsid w:val="00C126E8"/>
    <w:rsid w:val="00C25129"/>
    <w:rsid w:val="00C77FC8"/>
    <w:rsid w:val="00C94531"/>
    <w:rsid w:val="00D247CB"/>
    <w:rsid w:val="00DD7673"/>
    <w:rsid w:val="00E21052"/>
    <w:rsid w:val="00E24244"/>
    <w:rsid w:val="00E57277"/>
    <w:rsid w:val="00E85724"/>
    <w:rsid w:val="00EA22EC"/>
    <w:rsid w:val="00EF0544"/>
    <w:rsid w:val="00EF78D6"/>
    <w:rsid w:val="00F0617F"/>
    <w:rsid w:val="00F400A6"/>
    <w:rsid w:val="00F62BD8"/>
    <w:rsid w:val="00F7510E"/>
    <w:rsid w:val="00F83B37"/>
    <w:rsid w:val="00F8707B"/>
    <w:rsid w:val="00FC1EDD"/>
    <w:rsid w:val="00FD228E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780"/>
    <w:pPr>
      <w:ind w:left="720"/>
      <w:contextualSpacing/>
    </w:pPr>
  </w:style>
  <w:style w:type="table" w:styleId="TableGrid">
    <w:name w:val="Table Grid"/>
    <w:basedOn w:val="TableNormal"/>
    <w:uiPriority w:val="59"/>
    <w:rsid w:val="0068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2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20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0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0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780"/>
    <w:pPr>
      <w:ind w:left="720"/>
      <w:contextualSpacing/>
    </w:pPr>
  </w:style>
  <w:style w:type="table" w:styleId="TableGrid">
    <w:name w:val="Table Grid"/>
    <w:basedOn w:val="TableNormal"/>
    <w:uiPriority w:val="59"/>
    <w:rsid w:val="0068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2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20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0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0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CEEF-D555-4CBF-8E38-1EE716AD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Mchedlishvili</dc:creator>
  <cp:lastModifiedBy>Natia Nogaideli</cp:lastModifiedBy>
  <cp:revision>7</cp:revision>
  <dcterms:created xsi:type="dcterms:W3CDTF">2018-05-23T15:46:00Z</dcterms:created>
  <dcterms:modified xsi:type="dcterms:W3CDTF">2018-05-24T14:33:00Z</dcterms:modified>
</cp:coreProperties>
</file>